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76" w:rsidRPr="004A4B76" w:rsidRDefault="004A4B76" w:rsidP="004A4B76">
      <w:pPr>
        <w:shd w:val="clear" w:color="auto" w:fill="FFFFFF"/>
        <w:spacing w:before="225" w:after="225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B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Выбор и обоснование систем разработки</w:t>
      </w:r>
    </w:p>
    <w:p w:rsidR="004A4B76" w:rsidRPr="004A4B76" w:rsidRDefault="004A4B76" w:rsidP="004A4B76">
      <w:pPr>
        <w:shd w:val="clear" w:color="auto" w:fill="FFFFFF"/>
        <w:spacing w:before="225" w:after="225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A4B76" w:rsidRPr="004A4B76" w:rsidRDefault="004A4B76" w:rsidP="004A4B76">
      <w:pPr>
        <w:shd w:val="clear" w:color="auto" w:fill="FFFFFF"/>
        <w:spacing w:before="225" w:after="225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техническом проекте «Доработка </w:t>
      </w:r>
      <w:proofErr w:type="spellStart"/>
      <w:r w:rsidRPr="004A4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Сибайского</w:t>
      </w:r>
      <w:proofErr w:type="spellEnd"/>
      <w:r w:rsidRPr="004A4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месторождения подземным способом» [3] было предусмотрено применение систем разработки с твердеющей закладкой. Но за последние годы резко возросли цены на материалы и энергию. В результате себестоимость добычи руды увеличилась в несколько раз, что резко снижает эффективность отработки месторождения. В следующем проекте «Доработка </w:t>
      </w:r>
      <w:proofErr w:type="spellStart"/>
      <w:r w:rsidRPr="004A4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Сибайского</w:t>
      </w:r>
      <w:proofErr w:type="spellEnd"/>
      <w:r w:rsidRPr="004A4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месторождения подземным способом (дополнение к проекту)», разработанному ОАО «</w:t>
      </w:r>
      <w:proofErr w:type="spellStart"/>
      <w:r w:rsidRPr="004A4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Унипромедь</w:t>
      </w:r>
      <w:proofErr w:type="spellEnd"/>
      <w:r w:rsidRPr="004A4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[10] с целью снижения себестоимости добычи руды и повышения рентабельности работы рудника рассматривается уже применение систем разработки с обрушением вмещающих пород и последующим заиливанием отработанного пространства </w:t>
      </w:r>
      <w:proofErr w:type="gramStart"/>
      <w:r w:rsidRPr="004A4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proofErr w:type="gramEnd"/>
      <w:r w:rsidRPr="004A4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использование переносного оборудования.</w:t>
      </w:r>
    </w:p>
    <w:p w:rsidR="004A4B76" w:rsidRPr="004A4B76" w:rsidRDefault="004A4B76" w:rsidP="004A4B76">
      <w:pPr>
        <w:shd w:val="clear" w:color="auto" w:fill="FFFFFF"/>
        <w:spacing w:before="225" w:after="225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A4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разработанном в 2006 г. «Технико-экономическом обосновании постоянных разведочных кондиций на совместную отработку Нижней и Ново-</w:t>
      </w:r>
      <w:proofErr w:type="spellStart"/>
      <w:r w:rsidRPr="004A4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Сибайской</w:t>
      </w:r>
      <w:proofErr w:type="spellEnd"/>
      <w:r w:rsidRPr="004A4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залежей </w:t>
      </w:r>
      <w:proofErr w:type="spellStart"/>
      <w:r w:rsidRPr="004A4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Сибайского</w:t>
      </w:r>
      <w:proofErr w:type="spellEnd"/>
      <w:r w:rsidRPr="004A4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месторождения медно-колчеданных руд» [41] отмечается, что в связи с невысоким содержанием полезных компонентов и резким ростом цен на материалы и оборудование отработка участка «Новый Сибай» системами с твердеющей закладкой экономически нерентабельна.</w:t>
      </w:r>
      <w:proofErr w:type="gramEnd"/>
      <w:r w:rsidRPr="004A4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целью снижения себестоимости добычи руды и повышения рентабельности работы рудника в ТЭО кондиций предусмотрено применение систем разработки с обрушением вмещающих пород при использовании самоходной техники для отработки участка Новый Сибай.</w:t>
      </w:r>
    </w:p>
    <w:p w:rsidR="004A4B76" w:rsidRPr="004A4B76" w:rsidRDefault="004A4B76" w:rsidP="004A4B76">
      <w:pPr>
        <w:shd w:val="clear" w:color="auto" w:fill="FFFFFF"/>
        <w:spacing w:before="225" w:after="225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задании на разработку технологического регламента «Доработка </w:t>
      </w:r>
      <w:proofErr w:type="spellStart"/>
      <w:r w:rsidRPr="004A4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Сибайского</w:t>
      </w:r>
      <w:proofErr w:type="spellEnd"/>
      <w:r w:rsidRPr="004A4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месторождения подземным способом» на участке «Новый Сибай» техническое руководство </w:t>
      </w:r>
      <w:proofErr w:type="spellStart"/>
      <w:r w:rsidRPr="004A4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Сибайского</w:t>
      </w:r>
      <w:proofErr w:type="spellEnd"/>
      <w:r w:rsidRPr="004A4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филиала ОАО «</w:t>
      </w:r>
      <w:proofErr w:type="spellStart"/>
      <w:r w:rsidRPr="004A4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УчГОК</w:t>
      </w:r>
      <w:proofErr w:type="spellEnd"/>
      <w:r w:rsidRPr="004A4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поставило задачу разработать технологию подземной отработки с применением самоходной техники и систему разработки с обрушением вмещающих пород (Приложение № 2).</w:t>
      </w:r>
    </w:p>
    <w:p w:rsidR="004A4B76" w:rsidRPr="004A4B76" w:rsidRDefault="004A4B76" w:rsidP="004A4B76">
      <w:pPr>
        <w:shd w:val="clear" w:color="auto" w:fill="FFFFFF"/>
        <w:spacing w:before="225" w:after="225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Позднее (Протокол от 05.12.2007г.) техническое совещание по рассмотрению выполнения технологического регламента для разработки проекта «Доработке </w:t>
      </w:r>
      <w:proofErr w:type="spellStart"/>
      <w:r w:rsidRPr="004A4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Сибайского</w:t>
      </w:r>
      <w:proofErr w:type="spellEnd"/>
      <w:r w:rsidRPr="004A4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месторождения подземным способом на участке «Новый Сибай» (см. Приложение № 3) решило:</w:t>
      </w:r>
    </w:p>
    <w:p w:rsidR="004A4B76" w:rsidRPr="004A4B76" w:rsidRDefault="004A4B76" w:rsidP="004A4B76">
      <w:pPr>
        <w:shd w:val="clear" w:color="auto" w:fill="FFFFFF"/>
        <w:spacing w:before="225" w:after="225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Для доработки основных запасов месторождения принять систему разработки подэтажного обрушения с торцовым выпуском руды с высотой подэтажа 20 м.</w:t>
      </w:r>
    </w:p>
    <w:p w:rsidR="004A4B76" w:rsidRPr="004A4B76" w:rsidRDefault="004A4B76" w:rsidP="004A4B76">
      <w:pPr>
        <w:shd w:val="clear" w:color="auto" w:fill="FFFFFF"/>
        <w:spacing w:before="225" w:after="225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Предусмотреть в начальный период доработки месторождения использование выемки части </w:t>
      </w:r>
      <w:proofErr w:type="spellStart"/>
      <w:r w:rsidRPr="004A4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прибортовых</w:t>
      </w:r>
      <w:proofErr w:type="spellEnd"/>
      <w:r w:rsidRPr="004A4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запасов на южном и северном участках карьера открытыми камерами (прирезками) из подземных выработок без обрушения бортов карьера.</w:t>
      </w:r>
    </w:p>
    <w:p w:rsidR="004A4B76" w:rsidRPr="004A4B76" w:rsidRDefault="004A4B76" w:rsidP="004A4B76">
      <w:pPr>
        <w:shd w:val="clear" w:color="auto" w:fill="FFFFFF"/>
        <w:spacing w:before="225" w:after="225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 представленных документов следует, что техническое руководство </w:t>
      </w:r>
      <w:proofErr w:type="spellStart"/>
      <w:r w:rsidRPr="004A4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Сибайского</w:t>
      </w:r>
      <w:proofErr w:type="spellEnd"/>
      <w:r w:rsidRPr="004A4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филиала ОАО «Учалинский ГОК» приняло однозначное и окончательное решение – доработку основных запасов Ново-</w:t>
      </w:r>
      <w:proofErr w:type="spellStart"/>
      <w:r w:rsidRPr="004A4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Сибайской</w:t>
      </w:r>
      <w:proofErr w:type="spellEnd"/>
      <w:r w:rsidRPr="004A4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залежи производить с обрушением вмещающих пород.</w:t>
      </w:r>
    </w:p>
    <w:p w:rsidR="004A4B76" w:rsidRPr="004A4B76" w:rsidRDefault="004A4B76" w:rsidP="004A4B76">
      <w:pPr>
        <w:shd w:val="clear" w:color="auto" w:fill="FFFFFF"/>
        <w:spacing w:before="225" w:after="225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A4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изучения минералогического и химического состава руд, данных низкотемпературного окисления, термографического и дифференциально-</w:t>
      </w:r>
      <w:r w:rsidRPr="004A4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термического анализа, геологического строения и пространственного распределения руд по горизонтам институтом «</w:t>
      </w:r>
      <w:proofErr w:type="spellStart"/>
      <w:r w:rsidRPr="004A4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Унипромедь</w:t>
      </w:r>
      <w:proofErr w:type="spellEnd"/>
      <w:r w:rsidRPr="004A4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было сделано заключение – руды </w:t>
      </w:r>
      <w:proofErr w:type="spellStart"/>
      <w:r w:rsidRPr="004A4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Сибайского</w:t>
      </w:r>
      <w:proofErr w:type="spellEnd"/>
      <w:r w:rsidRPr="004A4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месторождения по степени склонности к самовозгоранию, отнесены ко второму классу – умеренно склонные к самовозгоранию, а в целом месторождение по степени </w:t>
      </w:r>
      <w:proofErr w:type="spellStart"/>
      <w:r w:rsidRPr="004A4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пожароопасности</w:t>
      </w:r>
      <w:proofErr w:type="spellEnd"/>
      <w:r w:rsidRPr="004A4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отнесено ко II типу – пожароопасное</w:t>
      </w:r>
      <w:r w:rsidRPr="004A4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[3, 10, 11].</w:t>
      </w:r>
      <w:proofErr w:type="gramEnd"/>
      <w:r w:rsidRPr="004A4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Согласно «Инструкции…» [11] при отработке руд отнесенных к II классу, в зависимости от горно-</w:t>
      </w:r>
      <w:proofErr w:type="spellStart"/>
      <w:r w:rsidRPr="004A4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техничесих</w:t>
      </w:r>
      <w:proofErr w:type="spellEnd"/>
      <w:r w:rsidRPr="004A4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условий, допускается применение систем разработки:</w:t>
      </w:r>
    </w:p>
    <w:p w:rsidR="004A4B76" w:rsidRPr="004A4B76" w:rsidRDefault="004A4B76" w:rsidP="004A4B76">
      <w:pPr>
        <w:shd w:val="clear" w:color="auto" w:fill="FFFFFF"/>
        <w:spacing w:before="225" w:after="225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 закладкой выработанного пространства твердеющими смесями;</w:t>
      </w:r>
    </w:p>
    <w:p w:rsidR="004A4B76" w:rsidRPr="004A4B76" w:rsidRDefault="004A4B76" w:rsidP="004A4B76">
      <w:pPr>
        <w:shd w:val="clear" w:color="auto" w:fill="FFFFFF"/>
        <w:spacing w:before="225" w:after="225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 обрушением вмещающих пород и последующим профилактическим заиливанием выработанного пространства.</w:t>
      </w:r>
    </w:p>
    <w:p w:rsidR="004A4B76" w:rsidRPr="004A4B76" w:rsidRDefault="004A4B76" w:rsidP="004A4B76">
      <w:pPr>
        <w:shd w:val="clear" w:color="auto" w:fill="FFFFFF"/>
        <w:spacing w:before="225" w:after="225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Поэтому Ново-</w:t>
      </w:r>
      <w:proofErr w:type="spellStart"/>
      <w:r w:rsidRPr="004A4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Сибайскую</w:t>
      </w:r>
      <w:proofErr w:type="spellEnd"/>
      <w:r w:rsidRPr="004A4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залежь, возможно, отрабатывать системами разработки с твердеющей закладкой или системами разработки с обрушением вмещающих пород и профилактическим заиливанием.</w:t>
      </w:r>
    </w:p>
    <w:p w:rsidR="004A4B76" w:rsidRPr="004A4B76" w:rsidRDefault="004A4B76" w:rsidP="004A4B76">
      <w:pPr>
        <w:shd w:val="clear" w:color="auto" w:fill="FFFFFF"/>
        <w:spacing w:before="225" w:after="225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Практикой отработки </w:t>
      </w:r>
      <w:proofErr w:type="gramStart"/>
      <w:r w:rsidRPr="004A4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медно-колчеданных</w:t>
      </w:r>
      <w:proofErr w:type="gramEnd"/>
      <w:r w:rsidRPr="004A4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месторождений Урала доказано, что окислительные процессы, достигающие стадии эндогенных пожаров в процессе ведения очистных работ не зависят от того, ведутся ли они системами закладкой или с профилактическим заиливанием, то есть могут возникнуть при любой системе разработки, допускающей временное оставление отбитой руды в очистном забое [12].</w:t>
      </w:r>
    </w:p>
    <w:p w:rsidR="004A4B76" w:rsidRPr="004A4B76" w:rsidRDefault="004A4B76" w:rsidP="004A4B76">
      <w:pPr>
        <w:shd w:val="clear" w:color="auto" w:fill="FFFFFF"/>
        <w:spacing w:before="225" w:after="225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Поэтому в любом случае требуется разработка мероприятий по предупреждению эндогенных пожаров. К ним относятся выбор системы разработки и комплекса противопожарных профилактических мероприятий по предупреждению эндогенных пожаров [11, 12].</w:t>
      </w:r>
    </w:p>
    <w:p w:rsidR="004A4B76" w:rsidRPr="004A4B76" w:rsidRDefault="004A4B76" w:rsidP="004A4B76">
      <w:pPr>
        <w:shd w:val="clear" w:color="auto" w:fill="FFFFFF"/>
        <w:spacing w:before="225" w:after="225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A4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Проанализировав существующую техническую документацию и технологию очистной выемки руды на рудниках Урала, а также проведенные ранее научно-исследовательские работы [3, 10, 11, 12, 13, 14, 15, 16, 17] по отработке </w:t>
      </w:r>
      <w:proofErr w:type="spellStart"/>
      <w:r w:rsidRPr="004A4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Сибайского</w:t>
      </w:r>
      <w:proofErr w:type="spellEnd"/>
      <w:r w:rsidRPr="004A4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месторождения подземным способам, авторы данного «Технологического регламента…» пришли к выводу о возможности отработки Ново-</w:t>
      </w:r>
      <w:proofErr w:type="spellStart"/>
      <w:r w:rsidRPr="004A4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Сибайской</w:t>
      </w:r>
      <w:proofErr w:type="spellEnd"/>
      <w:r w:rsidRPr="004A4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залежи системами с обрушением вмещающих пород без профилактического заиливания с разработкой дополнительного комплекса противопожарных профилактических мероприятий</w:t>
      </w:r>
      <w:proofErr w:type="gramEnd"/>
      <w:r w:rsidRPr="004A4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предупреждению эндогенных пожаров.</w:t>
      </w:r>
    </w:p>
    <w:p w:rsidR="004A4B76" w:rsidRPr="004A4B76" w:rsidRDefault="004A4B76" w:rsidP="004A4B76">
      <w:pPr>
        <w:shd w:val="clear" w:color="auto" w:fill="FFFFFF"/>
        <w:spacing w:before="225" w:after="225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Дополнительные меры по профилактике пожарной безопасности </w:t>
      </w:r>
      <w:proofErr w:type="gramStart"/>
      <w:r w:rsidRPr="004A4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proofErr w:type="gramEnd"/>
      <w:r w:rsidRPr="004A4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применение систем разработки с обрушениями вмещающих пород [11]:</w:t>
      </w:r>
    </w:p>
    <w:p w:rsidR="004A4B76" w:rsidRPr="004A4B76" w:rsidRDefault="004A4B76" w:rsidP="004A4B76">
      <w:pPr>
        <w:shd w:val="clear" w:color="auto" w:fill="FFFFFF"/>
        <w:spacing w:before="225" w:after="225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полевая подготовка рудного тела;</w:t>
      </w:r>
    </w:p>
    <w:p w:rsidR="004A4B76" w:rsidRPr="004A4B76" w:rsidRDefault="004A4B76" w:rsidP="004A4B76">
      <w:pPr>
        <w:shd w:val="clear" w:color="auto" w:fill="FFFFFF"/>
        <w:spacing w:before="225" w:after="225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обособленное проветривание рудного тела в целом и каждой выемочной единицы в нём;</w:t>
      </w:r>
    </w:p>
    <w:p w:rsidR="004A4B76" w:rsidRPr="004A4B76" w:rsidRDefault="004A4B76" w:rsidP="004A4B76">
      <w:pPr>
        <w:shd w:val="clear" w:color="auto" w:fill="FFFFFF"/>
        <w:spacing w:before="225" w:after="225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изоляция отработанной выемочной единицы и рудного тела (в блоке, панели, подэтаже) в целом от действующих выработок;</w:t>
      </w:r>
    </w:p>
    <w:p w:rsidR="004A4B76" w:rsidRPr="004A4B76" w:rsidRDefault="004A4B76" w:rsidP="004A4B76">
      <w:pPr>
        <w:shd w:val="clear" w:color="auto" w:fill="FFFFFF"/>
        <w:spacing w:before="225" w:after="225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ликвидация образовавшихся пустот над отбитой рудой путем искусственной посадки висячего бока;</w:t>
      </w:r>
    </w:p>
    <w:p w:rsidR="004A4B76" w:rsidRPr="004A4B76" w:rsidRDefault="004A4B76" w:rsidP="004A4B76">
      <w:pPr>
        <w:shd w:val="clear" w:color="auto" w:fill="FFFFFF"/>
        <w:spacing w:before="225" w:after="225"/>
        <w:ind w:firstLine="0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4A4B76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lastRenderedPageBreak/>
        <w:t>2. Отработка рудной залежи производится без профилактического заиливания, но с постоянным газо-температурным контролем с начала отработки рудной залежи (выемочной единицы) и заканчивается не менее чем через полгода после окончания отработки [11, 12].</w:t>
      </w:r>
      <w:bookmarkStart w:id="0" w:name="_GoBack"/>
      <w:bookmarkEnd w:id="0"/>
    </w:p>
    <w:p w:rsidR="004A4B76" w:rsidRPr="004A4B76" w:rsidRDefault="004A4B76" w:rsidP="004A4B76">
      <w:pPr>
        <w:shd w:val="clear" w:color="auto" w:fill="FFFFFF"/>
        <w:spacing w:before="225" w:after="225"/>
        <w:ind w:firstLine="0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</w:pPr>
      <w:r w:rsidRPr="004A4B76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>3.</w:t>
      </w:r>
      <w:proofErr w:type="gramStart"/>
      <w:r w:rsidRPr="004A4B76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>Контроль за</w:t>
      </w:r>
      <w:proofErr w:type="gramEnd"/>
      <w:r w:rsidRPr="004A4B76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 xml:space="preserve"> развитием окислительных процессов при ведении очистных работ [11].</w:t>
      </w:r>
    </w:p>
    <w:p w:rsidR="004A4B76" w:rsidRPr="004A4B76" w:rsidRDefault="004A4B76" w:rsidP="004A4B76">
      <w:pPr>
        <w:shd w:val="clear" w:color="auto" w:fill="FFFFFF"/>
        <w:spacing w:before="225" w:after="225"/>
        <w:ind w:firstLine="0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</w:pPr>
      <w:r w:rsidRPr="004A4B76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>Для решения этой задачи на руднике должно быть организованно систематическое наблюдение за развитием окислительных процессов. Контроль включает в себя отбор и анализ газовых проб, замеры температуры в выработках выпуска руды и других выработках, пройденных в границах выемочной единицы, замеры температуры и кислотности воды.</w:t>
      </w:r>
    </w:p>
    <w:p w:rsidR="004A4B76" w:rsidRPr="004A4B76" w:rsidRDefault="004A4B76" w:rsidP="004A4B76">
      <w:pPr>
        <w:shd w:val="clear" w:color="auto" w:fill="FFFFFF"/>
        <w:spacing w:before="225" w:after="225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B76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>Отказ от профилактического заиливания допускается при условии нормального газо-температурного режима в отрабатываемых блоках, что не противоречит «Инструкции…»[11].</w:t>
      </w:r>
    </w:p>
    <w:p w:rsidR="004A4B76" w:rsidRPr="004A4B76" w:rsidRDefault="004A4B76" w:rsidP="004A4B76">
      <w:pPr>
        <w:shd w:val="clear" w:color="auto" w:fill="FFFFFF"/>
        <w:spacing w:before="225" w:after="225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Настоящим «Технологическим регламентом…» исходя из горно-геологических условий залегания рудной залежи и ее </w:t>
      </w:r>
      <w:proofErr w:type="gramStart"/>
      <w:r w:rsidRPr="004A4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горно-технических</w:t>
      </w:r>
      <w:proofErr w:type="gramEnd"/>
      <w:r w:rsidRPr="004A4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особенностей предусматривается применять систему подэтажного обрушения с торцовым выпуском, с высотой подэтажа – 20м в качестве основной системы разработки (см. Приложение № 3).</w:t>
      </w:r>
    </w:p>
    <w:p w:rsidR="004A4B76" w:rsidRPr="004A4B76" w:rsidRDefault="004A4B76" w:rsidP="004A4B76">
      <w:pPr>
        <w:shd w:val="clear" w:color="auto" w:fill="FFFFFF"/>
        <w:spacing w:before="225" w:after="225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Этот вариант системы разработки, предусматривающий применение высокопроизводительной самоходной погрузочно-доставочной техники позволяет:</w:t>
      </w:r>
    </w:p>
    <w:p w:rsidR="004A4B76" w:rsidRPr="004A4B76" w:rsidRDefault="004A4B76" w:rsidP="004A4B76">
      <w:pPr>
        <w:shd w:val="clear" w:color="auto" w:fill="FFFFFF"/>
        <w:spacing w:before="225" w:after="225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-уменьшить объемы подготовительно-нарезных работ;</w:t>
      </w:r>
    </w:p>
    <w:p w:rsidR="004A4B76" w:rsidRPr="004A4B76" w:rsidRDefault="004A4B76" w:rsidP="004A4B76">
      <w:pPr>
        <w:shd w:val="clear" w:color="auto" w:fill="FFFFFF"/>
        <w:spacing w:before="225" w:after="225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-применение на отгрузке руды высокопроизводительной техники повысит интенсивность выпуска руды и позволит уменьшить время отработки выемочной единицы.</w:t>
      </w:r>
    </w:p>
    <w:p w:rsidR="004A4B76" w:rsidRPr="004A4B76" w:rsidRDefault="004A4B76" w:rsidP="004A4B76">
      <w:pPr>
        <w:shd w:val="clear" w:color="auto" w:fill="FFFFFF"/>
        <w:spacing w:before="225" w:after="225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устойчивых рудах (на флангах рудной залежи) возможно использование варианта системы подэтажного обрушения с </w:t>
      </w:r>
      <w:proofErr w:type="spellStart"/>
      <w:r w:rsidRPr="004A4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двустадийным</w:t>
      </w:r>
      <w:proofErr w:type="spellEnd"/>
      <w:r w:rsidRPr="004A4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порядком отработки блоков (блоковое обрушение). Объем применения данного варианта системы подэтажного обрушения (по </w:t>
      </w:r>
      <w:proofErr w:type="gramStart"/>
      <w:r w:rsidRPr="004A4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горно-техническим</w:t>
      </w:r>
      <w:proofErr w:type="gramEnd"/>
      <w:r w:rsidRPr="004A4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параметрам) незначителен, и рассматривается в качестве альтернативного варианта, хотя применение его позволит снизить потери руды при отработке блока.</w:t>
      </w:r>
    </w:p>
    <w:p w:rsidR="004A4B76" w:rsidRPr="004A4B76" w:rsidRDefault="004A4B76" w:rsidP="004A4B76">
      <w:pPr>
        <w:shd w:val="clear" w:color="auto" w:fill="FFFFFF"/>
        <w:spacing w:before="225" w:after="225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первые годы подземной доработки месторождения отработку </w:t>
      </w:r>
      <w:proofErr w:type="spellStart"/>
      <w:r w:rsidRPr="004A4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прибортовых</w:t>
      </w:r>
      <w:proofErr w:type="spellEnd"/>
      <w:r w:rsidRPr="004A4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запасов на южном и северном участках карьера рекомендуется производить открытыми камерами (прирезками) с выходом очистного пространства в карьер без обрушения бортов карьера. Это обусловлено тем, что в этот период отработки запасов необходимо сохранять действующий транспортный съезд в карьере, по которому будет производиться спуск самоходного оборудования в подземные выработки и др.</w:t>
      </w:r>
    </w:p>
    <w:p w:rsidR="004A4B76" w:rsidRPr="004A4B76" w:rsidRDefault="004A4B76" w:rsidP="004A4B76">
      <w:pPr>
        <w:shd w:val="clear" w:color="auto" w:fill="FFFFFF"/>
        <w:spacing w:before="225" w:after="225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4A4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Геомеханическое</w:t>
      </w:r>
      <w:proofErr w:type="spellEnd"/>
      <w:r w:rsidRPr="004A4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обоснование выемки части </w:t>
      </w:r>
      <w:proofErr w:type="spellStart"/>
      <w:r w:rsidRPr="004A4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прибортовых</w:t>
      </w:r>
      <w:proofErr w:type="spellEnd"/>
      <w:r w:rsidRPr="004A4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запасов открытыми камерами (прирезками) без нарушения существующего карьерного съезда приведено в Разделе № 4 данного «Технологического регламента…»</w:t>
      </w:r>
    </w:p>
    <w:p w:rsidR="004A4B76" w:rsidRPr="00535648" w:rsidRDefault="004A4B76" w:rsidP="004A4B76">
      <w:pPr>
        <w:shd w:val="clear" w:color="auto" w:fill="FFFFFF"/>
        <w:spacing w:before="225" w:after="225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Данный вариант системы разработки и технология отработки части </w:t>
      </w:r>
      <w:proofErr w:type="spellStart"/>
      <w:r w:rsidRPr="004A4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прибортовых</w:t>
      </w:r>
      <w:proofErr w:type="spellEnd"/>
      <w:r w:rsidRPr="004A4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запасов в настоящее время проходит опытно-промышленные испытания. После </w:t>
      </w:r>
      <w:r w:rsidRPr="004A4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проведения отработки опытной камеры конструктивное оформление системы разработки, параметры и технология очистной выемки будут откорректированы [42, 43, 44].</w:t>
      </w:r>
    </w:p>
    <w:p w:rsidR="00F24D34" w:rsidRDefault="00F24D34"/>
    <w:sectPr w:rsidR="00F24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76"/>
    <w:rsid w:val="004A4B76"/>
    <w:rsid w:val="00604D4E"/>
    <w:rsid w:val="006D1C3B"/>
    <w:rsid w:val="006E4167"/>
    <w:rsid w:val="007739D9"/>
    <w:rsid w:val="00876DAA"/>
    <w:rsid w:val="00B46D69"/>
    <w:rsid w:val="00F2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76"/>
  </w:style>
  <w:style w:type="paragraph" w:styleId="1">
    <w:name w:val="heading 1"/>
    <w:basedOn w:val="a"/>
    <w:next w:val="a"/>
    <w:link w:val="10"/>
    <w:uiPriority w:val="9"/>
    <w:qFormat/>
    <w:rsid w:val="006D1C3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D1C3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D1C3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C3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D1C3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C3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C3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C3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C3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C3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D1C3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D1C3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a3">
    <w:name w:val="Strong"/>
    <w:basedOn w:val="a0"/>
    <w:uiPriority w:val="22"/>
    <w:qFormat/>
    <w:rsid w:val="006D1C3B"/>
    <w:rPr>
      <w:b/>
      <w:bCs/>
      <w:spacing w:val="0"/>
    </w:rPr>
  </w:style>
  <w:style w:type="character" w:styleId="a4">
    <w:name w:val="Emphasis"/>
    <w:uiPriority w:val="20"/>
    <w:qFormat/>
    <w:rsid w:val="006D1C3B"/>
    <w:rPr>
      <w:b/>
      <w:bCs/>
      <w:i/>
      <w:iCs/>
      <w:color w:val="5A5A5A" w:themeColor="text1" w:themeTint="A5"/>
    </w:rPr>
  </w:style>
  <w:style w:type="paragraph" w:styleId="a5">
    <w:name w:val="No Spacing"/>
    <w:basedOn w:val="a"/>
    <w:link w:val="a6"/>
    <w:uiPriority w:val="1"/>
    <w:qFormat/>
    <w:rsid w:val="006D1C3B"/>
    <w:pPr>
      <w:ind w:firstLine="0"/>
    </w:pPr>
  </w:style>
  <w:style w:type="character" w:customStyle="1" w:styleId="40">
    <w:name w:val="Заголовок 4 Знак"/>
    <w:basedOn w:val="a0"/>
    <w:link w:val="4"/>
    <w:uiPriority w:val="9"/>
    <w:semiHidden/>
    <w:rsid w:val="006D1C3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6D1C3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D1C3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D1C3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D1C3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D1C3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D1C3B"/>
    <w:rPr>
      <w:b/>
      <w:bCs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6D1C3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9">
    <w:name w:val="Название Знак"/>
    <w:basedOn w:val="a0"/>
    <w:link w:val="a8"/>
    <w:uiPriority w:val="10"/>
    <w:rsid w:val="006D1C3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a">
    <w:name w:val="Subtitle"/>
    <w:basedOn w:val="a"/>
    <w:next w:val="a"/>
    <w:link w:val="ab"/>
    <w:uiPriority w:val="11"/>
    <w:qFormat/>
    <w:rsid w:val="006D1C3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6D1C3B"/>
    <w:rPr>
      <w:i/>
      <w:iCs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6D1C3B"/>
  </w:style>
  <w:style w:type="paragraph" w:styleId="ac">
    <w:name w:val="List Paragraph"/>
    <w:basedOn w:val="a"/>
    <w:uiPriority w:val="34"/>
    <w:qFormat/>
    <w:rsid w:val="006D1C3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1C3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D1C3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6D1C3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6D1C3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6D1C3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6D1C3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6D1C3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6D1C3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6D1C3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6D1C3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76"/>
  </w:style>
  <w:style w:type="paragraph" w:styleId="1">
    <w:name w:val="heading 1"/>
    <w:basedOn w:val="a"/>
    <w:next w:val="a"/>
    <w:link w:val="10"/>
    <w:uiPriority w:val="9"/>
    <w:qFormat/>
    <w:rsid w:val="006D1C3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D1C3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D1C3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C3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D1C3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C3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C3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C3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C3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C3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D1C3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D1C3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a3">
    <w:name w:val="Strong"/>
    <w:basedOn w:val="a0"/>
    <w:uiPriority w:val="22"/>
    <w:qFormat/>
    <w:rsid w:val="006D1C3B"/>
    <w:rPr>
      <w:b/>
      <w:bCs/>
      <w:spacing w:val="0"/>
    </w:rPr>
  </w:style>
  <w:style w:type="character" w:styleId="a4">
    <w:name w:val="Emphasis"/>
    <w:uiPriority w:val="20"/>
    <w:qFormat/>
    <w:rsid w:val="006D1C3B"/>
    <w:rPr>
      <w:b/>
      <w:bCs/>
      <w:i/>
      <w:iCs/>
      <w:color w:val="5A5A5A" w:themeColor="text1" w:themeTint="A5"/>
    </w:rPr>
  </w:style>
  <w:style w:type="paragraph" w:styleId="a5">
    <w:name w:val="No Spacing"/>
    <w:basedOn w:val="a"/>
    <w:link w:val="a6"/>
    <w:uiPriority w:val="1"/>
    <w:qFormat/>
    <w:rsid w:val="006D1C3B"/>
    <w:pPr>
      <w:ind w:firstLine="0"/>
    </w:pPr>
  </w:style>
  <w:style w:type="character" w:customStyle="1" w:styleId="40">
    <w:name w:val="Заголовок 4 Знак"/>
    <w:basedOn w:val="a0"/>
    <w:link w:val="4"/>
    <w:uiPriority w:val="9"/>
    <w:semiHidden/>
    <w:rsid w:val="006D1C3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6D1C3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D1C3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D1C3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D1C3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D1C3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D1C3B"/>
    <w:rPr>
      <w:b/>
      <w:bCs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6D1C3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9">
    <w:name w:val="Название Знак"/>
    <w:basedOn w:val="a0"/>
    <w:link w:val="a8"/>
    <w:uiPriority w:val="10"/>
    <w:rsid w:val="006D1C3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a">
    <w:name w:val="Subtitle"/>
    <w:basedOn w:val="a"/>
    <w:next w:val="a"/>
    <w:link w:val="ab"/>
    <w:uiPriority w:val="11"/>
    <w:qFormat/>
    <w:rsid w:val="006D1C3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6D1C3B"/>
    <w:rPr>
      <w:i/>
      <w:iCs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6D1C3B"/>
  </w:style>
  <w:style w:type="paragraph" w:styleId="ac">
    <w:name w:val="List Paragraph"/>
    <w:basedOn w:val="a"/>
    <w:uiPriority w:val="34"/>
    <w:qFormat/>
    <w:rsid w:val="006D1C3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1C3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D1C3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6D1C3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6D1C3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6D1C3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6D1C3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6D1C3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6D1C3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6D1C3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6D1C3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2019-09-25T07:23:00Z</dcterms:created>
  <dcterms:modified xsi:type="dcterms:W3CDTF">2019-09-25T07:24:00Z</dcterms:modified>
</cp:coreProperties>
</file>